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025" cy="84836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400" cy="8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8pt;margin-top:0.4pt;width:325.65pt;height:66.7pt;mso-position-horizontal:center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6. Materiali lapidei, musivi e derivati – Affreschi e sinopie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154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402"/>
        <w:gridCol w:w="3402"/>
      </w:tblGrid>
      <w:tr>
        <w:trPr>
          <w:trHeight w:val="235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171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*Anno della rimozione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Senza cornice o base: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Da </w:t>
            </w:r>
            <w:r>
              <w:rPr>
                <w:rFonts w:cs="Times New Roman"/>
                <w:lang w:val="it-IT"/>
              </w:rPr>
              <w:t>trasportare □ sì               □ no</w:t>
            </w:r>
            <w:r>
              <w:rPr>
                <w:rFonts w:cs="Times New Roman"/>
              </w:rPr>
              <w:t xml:space="preserve">                                      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Peso (Kg):</w:t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709"/>
        <w:gridCol w:w="4252"/>
        <w:gridCol w:w="708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Difetti strutturali/ Danni al supporto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Distacchi dal supporto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Deformazioni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Lacune/ Mancanze/ Cadute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Integrazioni/ Rifacimenti/ Ridipinture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Incrostazioni/ Concrezioni   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Ossidazioni/ Corrosioni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di insetti o animali   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</w:tc>
      </w:tr>
      <w:tr>
        <w:trPr>
          <w:trHeight w:val="642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 xml:space="preserve">SULL’IDONEITÀ </w:t>
      </w:r>
      <w:bookmarkEnd w:id="2"/>
      <w:r>
        <w:rPr>
          <w:rFonts w:cs="Times New Roman"/>
          <w:b/>
          <w:lang w:val="it-IT"/>
        </w:rPr>
        <w:t>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UR %                Lux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2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45-60                              Lux   ≤ 150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42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 Movimentazione 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Normal"/>
        <w:suppressAutoHyphens w:val="false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□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vanish/>
          <w:lang w:val="it-IT"/>
        </w:rPr>
      </w:pPr>
      <w:r>
        <w:rPr>
          <w:rFonts w:cs="Times New Roman"/>
          <w:b/>
          <w:bCs/>
          <w:vanish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Controllo umidità relativa: UR range (%)_____           Max_____               </w:t>
            </w:r>
            <w:bookmarkStart w:id="3" w:name="_GoBack"/>
            <w:bookmarkEnd w:id="3"/>
            <w:r>
              <w:rPr>
                <w:rFonts w:eastAsia="Calibri" w:cs="Times New Roman"/>
                <w:kern w:val="0"/>
                <w:lang w:val="it-IT" w:eastAsia="en-US" w:bidi="ar-SA"/>
              </w:rPr>
              <w:t>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□ no                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8.1 *REDAZIONE SCHEDA 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 xml:space="preserve"> </w:t>
      </w:r>
      <w:r>
        <w:rPr>
          <w:kern w:val="0"/>
          <w:sz w:val="16"/>
          <w:szCs w:val="16"/>
          <w:lang w:val="it-IT"/>
        </w:rPr>
        <w:t>I campi contrassegnati da asterisco sono a compilazione obbligatoria. Il campo Soggetto è obbligatorio per i soli beni storico-artistici.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B0BA-1E11-48E5-BA6F-21CD05F9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LibreOffice/6.0.3.2$Windows_X86_64 LibreOffice_project/8f48d515416608e3a835360314dac7e47fd0b821</Application>
  <Pages>3</Pages>
  <Words>451</Words>
  <Characters>2697</Characters>
  <CharactersWithSpaces>3965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2018-06-04T07:10:00Z</dcterms:created>
  <dc:creator>Spezzaferro Livia</dc:creator>
  <dc:description/>
  <dc:language>it-IT</dc:language>
  <cp:lastModifiedBy/>
  <cp:lastPrinted>2017-03-28T12:51:00Z</cp:lastPrinted>
  <dcterms:modified xsi:type="dcterms:W3CDTF">2019-02-21T15:43:28Z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